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E632" w14:textId="77777777" w:rsidR="00F25E50" w:rsidRPr="00F25E50" w:rsidRDefault="00F25E50" w:rsidP="00F25E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English Major – Creative Writing Emphasis with Teaching Endorsement Option (75 credits)</w:t>
      </w:r>
    </w:p>
    <w:p w14:paraId="62C4EE78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Students planning on pursuing a secondary teaching certificate in the Woodring College of Education should follow the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curriculum outlined below which combines the requirements for the BA English –Creative Writing Emphasis and the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courses required for the English Language Arts – Secondary Endorsement. (The Woodring courses required for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certification are additional credits and can be taken upon admission to Woodring.)</w:t>
      </w:r>
      <w:r w:rsidR="007241EC">
        <w:rPr>
          <w:rFonts w:ascii="Times New Roman" w:hAnsi="Times New Roman" w:cs="Times New Roman"/>
          <w:sz w:val="20"/>
          <w:szCs w:val="20"/>
        </w:rPr>
        <w:br/>
      </w:r>
    </w:p>
    <w:p w14:paraId="37FD576C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NAME: ________________________________________ STUDENT #: ________________________</w:t>
      </w:r>
    </w:p>
    <w:p w14:paraId="0D0F9E4F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8E889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PREREQUISITE: ENG 202 or equivalent. Quarter taken: ______________________Grade: __________</w:t>
      </w:r>
    </w:p>
    <w:p w14:paraId="413D8D36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Equivalent courses include 308TYE, 309TYE, 310TYE, 311TYE, 318TYE, 320TYE, 397E or 397F.</w:t>
      </w:r>
    </w:p>
    <w:p w14:paraId="715F285B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202 credits do not count toward the 75 credits required for the major.</w:t>
      </w:r>
      <w:r w:rsidR="007241EC">
        <w:rPr>
          <w:rFonts w:ascii="Times New Roman" w:hAnsi="Times New Roman" w:cs="Times New Roman"/>
          <w:sz w:val="20"/>
          <w:szCs w:val="20"/>
        </w:rPr>
        <w:br/>
      </w:r>
    </w:p>
    <w:p w14:paraId="6A9C1FCB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CAEF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Literature &amp; Culture: Two writing seminars and two surveys (20 credits)</w:t>
      </w:r>
    </w:p>
    <w:p w14:paraId="045071F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Writing Seminars: Two from 307 (Medieval), 308 (Early Modern), 309 (Long 18th C.), 310 (Long 19th C.), 311 (20th/21st Cs)</w:t>
      </w:r>
    </w:p>
    <w:p w14:paraId="1D3050AC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193955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5D5046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Surveys: Two from 317 (Medieval), 318 (Early Modern), 319 (Long 18th C.), 320 (Long 19th C.), 321 (20th/21st Cs)</w:t>
      </w:r>
    </w:p>
    <w:p w14:paraId="0816EB31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2496F5E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</w:t>
      </w:r>
      <w:bookmarkStart w:id="0" w:name="_GoBack"/>
      <w:bookmarkEnd w:id="0"/>
      <w:r w:rsidRPr="00F25E50">
        <w:rPr>
          <w:rFonts w:ascii="Times New Roman" w:hAnsi="Times New Roman" w:cs="Times New Roman"/>
          <w:sz w:val="20"/>
          <w:szCs w:val="20"/>
        </w:rPr>
        <w:t>_____ Grade: ________</w:t>
      </w:r>
    </w:p>
    <w:p w14:paraId="3D9C8A56" w14:textId="7E820AF4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You must take a class in 4 of the 5 historical periods. Do not repeat historical periods (e.g., do not take 317 if you</w:t>
      </w:r>
      <w:r w:rsidR="00F11B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b/>
          <w:sz w:val="20"/>
          <w:szCs w:val="20"/>
        </w:rPr>
        <w:t>take 307). These courses are not repeatable (even for elective credit).</w:t>
      </w:r>
    </w:p>
    <w:p w14:paraId="3973D484" w14:textId="77777777" w:rsidR="00764C2D" w:rsidRDefault="00764C2D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CAC8A" w14:textId="77777777" w:rsidR="00F25E50" w:rsidRPr="00F25E50" w:rsidRDefault="00764C2D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ENG </w:t>
      </w:r>
      <w:r w:rsidR="00F25E50" w:rsidRPr="00F25E50">
        <w:rPr>
          <w:rFonts w:ascii="Times New Roman" w:hAnsi="Times New Roman" w:cs="Times New Roman"/>
          <w:sz w:val="20"/>
          <w:szCs w:val="20"/>
        </w:rPr>
        <w:t>347 Studies in Young Adult Literature Quarter Taken ____________________ Grade__________</w:t>
      </w:r>
    </w:p>
    <w:p w14:paraId="1A63E2C8" w14:textId="77777777" w:rsidR="00F25E50" w:rsidRPr="00F25E50" w:rsidRDefault="00F25E50" w:rsidP="00F11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FFD26D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842D0" w14:textId="77777777" w:rsidR="008A542E" w:rsidRPr="008A542E" w:rsidRDefault="008A542E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542E">
        <w:rPr>
          <w:rFonts w:ascii="Times New Roman" w:hAnsi="Times New Roman" w:cs="Times New Roman"/>
          <w:b/>
          <w:sz w:val="20"/>
          <w:szCs w:val="20"/>
        </w:rPr>
        <w:t>Writing</w:t>
      </w:r>
    </w:p>
    <w:p w14:paraId="3A680DA3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One course from ENG 301</w:t>
      </w:r>
      <w:r w:rsidR="008A542E">
        <w:rPr>
          <w:rFonts w:ascii="Times New Roman" w:hAnsi="Times New Roman" w:cs="Times New Roman"/>
          <w:sz w:val="20"/>
          <w:szCs w:val="20"/>
        </w:rPr>
        <w:t xml:space="preserve"> Writing and the Public</w:t>
      </w:r>
      <w:r w:rsidRPr="00F25E50">
        <w:rPr>
          <w:rFonts w:ascii="Times New Roman" w:hAnsi="Times New Roman" w:cs="Times New Roman"/>
          <w:sz w:val="20"/>
          <w:szCs w:val="20"/>
        </w:rPr>
        <w:t>, 302</w:t>
      </w:r>
      <w:r w:rsidR="008A542E">
        <w:rPr>
          <w:rFonts w:ascii="Times New Roman" w:hAnsi="Times New Roman" w:cs="Times New Roman"/>
          <w:sz w:val="20"/>
          <w:szCs w:val="20"/>
        </w:rPr>
        <w:t xml:space="preserve"> Technical Writing</w:t>
      </w:r>
      <w:r w:rsidRPr="00F25E50">
        <w:rPr>
          <w:rFonts w:ascii="Times New Roman" w:hAnsi="Times New Roman" w:cs="Times New Roman"/>
          <w:sz w:val="20"/>
          <w:szCs w:val="20"/>
        </w:rPr>
        <w:t>, or 371</w:t>
      </w:r>
      <w:r w:rsidR="008A542E">
        <w:rPr>
          <w:rFonts w:ascii="Times New Roman" w:hAnsi="Times New Roman" w:cs="Times New Roman"/>
          <w:sz w:val="20"/>
          <w:szCs w:val="20"/>
        </w:rPr>
        <w:t xml:space="preserve"> Rhetorical Practices</w:t>
      </w:r>
    </w:p>
    <w:p w14:paraId="44E00B85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226B6F8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6372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BE1AE5" w14:textId="77777777" w:rsidR="00F25E50" w:rsidRPr="007241EC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1EC">
        <w:rPr>
          <w:rFonts w:ascii="Times New Roman" w:hAnsi="Times New Roman" w:cs="Times New Roman"/>
          <w:b/>
          <w:sz w:val="20"/>
          <w:szCs w:val="20"/>
        </w:rPr>
        <w:t>Creative Writing</w:t>
      </w:r>
    </w:p>
    <w:p w14:paraId="4A1AB396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350 Intro to Creative Writing Quarter Taken ____________________ Grade__________</w:t>
      </w:r>
      <w:r w:rsidRPr="00F25E50">
        <w:rPr>
          <w:rFonts w:ascii="Times New Roman" w:hAnsi="Times New Roman" w:cs="Times New Roman"/>
          <w:sz w:val="20"/>
          <w:szCs w:val="20"/>
        </w:rPr>
        <w:br/>
      </w:r>
    </w:p>
    <w:p w14:paraId="7D685DA7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Two of the following: ENG 351 (Fiction), 353 (Poetry), 354 (Nonfiction); THTR 384 (Dramatic Writing), FAIR 354v (Scriptwriting).</w:t>
      </w:r>
    </w:p>
    <w:p w14:paraId="27DDB98B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Note: These courses serve as prerequisites for the workshops below.</w:t>
      </w:r>
    </w:p>
    <w:p w14:paraId="0023D64D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9E1026A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4826906C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6777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 xml:space="preserve">Three of the following: ENG 451*, 453*, 454*, 455, 456, 457, 458, 459, 460, 466. </w:t>
      </w:r>
    </w:p>
    <w:p w14:paraId="54B0E6BE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42E">
        <w:rPr>
          <w:rFonts w:ascii="Times New Roman" w:hAnsi="Times New Roman" w:cs="Times New Roman"/>
          <w:i/>
          <w:sz w:val="20"/>
          <w:szCs w:val="20"/>
        </w:rPr>
        <w:t>Creative writing courses offered by Fairhaven College, Theater, and Canadian-American Studies may also be counted with approval of the Advisor.</w:t>
      </w:r>
      <w:r w:rsidR="008A542E" w:rsidRPr="008A542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A542E">
        <w:rPr>
          <w:rFonts w:ascii="Times New Roman" w:hAnsi="Times New Roman" w:cs="Times New Roman"/>
          <w:i/>
          <w:sz w:val="20"/>
          <w:szCs w:val="20"/>
        </w:rPr>
        <w:t xml:space="preserve">* ENG 451, 453, 454, 454, 455, 456, 457, 458, &amp; 460 may be repeated once with a different instructor.  ENG 459 and ENG 466 are </w:t>
      </w:r>
      <w:r w:rsidRPr="008A542E">
        <w:rPr>
          <w:rFonts w:ascii="Times New Roman" w:hAnsi="Times New Roman" w:cs="Times New Roman"/>
          <w:i/>
          <w:sz w:val="20"/>
          <w:szCs w:val="20"/>
          <w:u w:val="single"/>
        </w:rPr>
        <w:t>not</w:t>
      </w:r>
      <w:r w:rsidRPr="008A542E">
        <w:rPr>
          <w:rFonts w:ascii="Times New Roman" w:hAnsi="Times New Roman" w:cs="Times New Roman"/>
          <w:i/>
          <w:sz w:val="20"/>
          <w:szCs w:val="20"/>
        </w:rPr>
        <w:t xml:space="preserve"> repeatable</w:t>
      </w:r>
      <w:r w:rsidRPr="00F25E50">
        <w:rPr>
          <w:rFonts w:ascii="Times New Roman" w:hAnsi="Times New Roman" w:cs="Times New Roman"/>
          <w:sz w:val="20"/>
          <w:szCs w:val="20"/>
        </w:rPr>
        <w:t>.</w:t>
      </w:r>
    </w:p>
    <w:p w14:paraId="2190EECD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5F7E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5BA4330E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45478DA2" w14:textId="77777777" w:rsidR="00F25E50" w:rsidRPr="00F25E50" w:rsidRDefault="00F25E50" w:rsidP="00F25E5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51148C1" w14:textId="77777777" w:rsidR="008A542E" w:rsidRPr="00F25E50" w:rsidRDefault="008A542E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10A33" w14:textId="77777777" w:rsidR="00F25E50" w:rsidRPr="007241EC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1EC">
        <w:rPr>
          <w:rFonts w:ascii="Times New Roman" w:hAnsi="Times New Roman" w:cs="Times New Roman"/>
          <w:b/>
          <w:sz w:val="20"/>
          <w:szCs w:val="20"/>
        </w:rPr>
        <w:t>Teaching Methods Courses</w:t>
      </w:r>
    </w:p>
    <w:p w14:paraId="05912A8F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 xml:space="preserve">ENG 441 Language in the Secondary Classroom Quarter </w:t>
      </w:r>
      <w:proofErr w:type="gramStart"/>
      <w:r w:rsidRPr="00F25E50">
        <w:rPr>
          <w:rFonts w:ascii="Times New Roman" w:hAnsi="Times New Roman" w:cs="Times New Roman"/>
          <w:sz w:val="20"/>
          <w:szCs w:val="20"/>
        </w:rPr>
        <w:t>Taken:_</w:t>
      </w:r>
      <w:proofErr w:type="gramEnd"/>
      <w:r w:rsidRPr="00F25E50">
        <w:rPr>
          <w:rFonts w:ascii="Times New Roman" w:hAnsi="Times New Roman" w:cs="Times New Roman"/>
          <w:sz w:val="20"/>
          <w:szCs w:val="20"/>
        </w:rPr>
        <w:t>________________ Grade: _________</w:t>
      </w:r>
    </w:p>
    <w:p w14:paraId="2D1A763C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 xml:space="preserve">ENG 443 Teaching English Language Arts I Quarter </w:t>
      </w:r>
      <w:proofErr w:type="gramStart"/>
      <w:r w:rsidRPr="00F25E50">
        <w:rPr>
          <w:rFonts w:ascii="Times New Roman" w:hAnsi="Times New Roman" w:cs="Times New Roman"/>
          <w:sz w:val="20"/>
          <w:szCs w:val="20"/>
        </w:rPr>
        <w:t>Taken:_</w:t>
      </w:r>
      <w:proofErr w:type="gramEnd"/>
      <w:r w:rsidRPr="00F25E50">
        <w:rPr>
          <w:rFonts w:ascii="Times New Roman" w:hAnsi="Times New Roman" w:cs="Times New Roman"/>
          <w:sz w:val="20"/>
          <w:szCs w:val="20"/>
        </w:rPr>
        <w:t>________________ Grade: _________</w:t>
      </w:r>
    </w:p>
    <w:p w14:paraId="6B369DCE" w14:textId="77777777" w:rsidR="00CD4742" w:rsidRDefault="00F25E50" w:rsidP="008A542E">
      <w:pPr>
        <w:shd w:val="clear" w:color="auto" w:fill="E7E6E6" w:themeFill="background2"/>
        <w:rPr>
          <w:rFonts w:ascii="Times New Roman" w:hAnsi="Times New Roman" w:cs="Times New Roman"/>
          <w:i/>
          <w:sz w:val="20"/>
          <w:szCs w:val="20"/>
        </w:rPr>
      </w:pPr>
      <w:r w:rsidRPr="008A542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ENG 444 Teaching English Language Arts II Quarter </w:t>
      </w:r>
      <w:proofErr w:type="gramStart"/>
      <w:r w:rsidRPr="008A542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Taken:_</w:t>
      </w:r>
      <w:proofErr w:type="gramEnd"/>
      <w:r w:rsidRPr="008A542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________________ Grade: _________</w:t>
      </w:r>
      <w:r w:rsidR="008A542E" w:rsidRPr="00CD4742">
        <w:rPr>
          <w:rFonts w:ascii="Times New Roman" w:hAnsi="Times New Roman" w:cs="Times New Roman"/>
          <w:sz w:val="20"/>
          <w:szCs w:val="20"/>
        </w:rPr>
        <w:br/>
      </w:r>
      <w:r w:rsidR="008A542E" w:rsidRPr="00A47428">
        <w:rPr>
          <w:rFonts w:ascii="Times New Roman" w:hAnsi="Times New Roman" w:cs="Times New Roman"/>
          <w:i/>
          <w:sz w:val="20"/>
          <w:szCs w:val="20"/>
        </w:rPr>
        <w:t xml:space="preserve">*ENG 441 and ENG 443 are co-requisites and must be taken the same quarter.  </w:t>
      </w:r>
    </w:p>
    <w:p w14:paraId="2950E904" w14:textId="77777777" w:rsidR="00CD4742" w:rsidRPr="003F1DEC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2007F7A0" w14:textId="77777777" w:rsidR="00CD4742" w:rsidRPr="003F1DEC" w:rsidRDefault="00CD4742" w:rsidP="00CD4742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6CB37F4D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27A66F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3528B4BC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AA63EA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24C7FD1F" w14:textId="77777777" w:rsidR="00CD4742" w:rsidRPr="00775CED" w:rsidRDefault="00CD4742" w:rsidP="00CD47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27466482" w14:textId="77777777" w:rsidR="00CD4742" w:rsidRDefault="00CD4742" w:rsidP="00CD47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528A8553" w14:textId="77777777" w:rsidR="00CD4742" w:rsidRPr="00775CED" w:rsidRDefault="00CD4742" w:rsidP="00CD474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729A08A" w14:textId="77777777" w:rsidR="00CD4742" w:rsidRPr="003F1DEC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1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008A61" w14:textId="77777777" w:rsidR="00CD4742" w:rsidRDefault="00CD4742" w:rsidP="00CD47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46C96036" w14:textId="77777777" w:rsidR="00CD4742" w:rsidRDefault="00CD4742" w:rsidP="00CD47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367CE192" w14:textId="77777777" w:rsidR="00CD4742" w:rsidRPr="00775CED" w:rsidRDefault="00CD4742" w:rsidP="00CD474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FE6625F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7458C986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3812FE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3B3D50BF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3A4F8B40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89DE441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7C4A4875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48CAAF35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B06417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63FC860B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AF3CF8" w14:textId="77777777" w:rsidR="00CD4742" w:rsidRDefault="00CD4742" w:rsidP="00CD474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2C2E24B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7015D1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2C0199BE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5473DBF0" w14:textId="77777777" w:rsidR="00CD4742" w:rsidRDefault="00CD4742" w:rsidP="00CD474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BC9738B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28C7C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B46DF4" w14:textId="77777777" w:rsidR="00CD4742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71EAFBAF" w14:textId="77777777" w:rsidR="00CD4742" w:rsidRPr="007026A4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C664CE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7C1612F7" w14:textId="77777777" w:rsidR="00D52C69" w:rsidRPr="00CD4742" w:rsidRDefault="00D52C69" w:rsidP="00CD4742">
      <w:pPr>
        <w:rPr>
          <w:rFonts w:ascii="Times New Roman" w:hAnsi="Times New Roman" w:cs="Times New Roman"/>
          <w:sz w:val="20"/>
          <w:szCs w:val="20"/>
        </w:rPr>
      </w:pPr>
    </w:p>
    <w:sectPr w:rsidR="00D52C69" w:rsidRPr="00CD4742" w:rsidSect="00F25E50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E122" w14:textId="77777777" w:rsidR="001E4849" w:rsidRDefault="001E4849" w:rsidP="001B339E">
      <w:pPr>
        <w:spacing w:after="0" w:line="240" w:lineRule="auto"/>
      </w:pPr>
      <w:r>
        <w:separator/>
      </w:r>
    </w:p>
  </w:endnote>
  <w:endnote w:type="continuationSeparator" w:id="0">
    <w:p w14:paraId="1911495A" w14:textId="77777777" w:rsidR="001E4849" w:rsidRDefault="001E4849" w:rsidP="001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F8AD" w14:textId="77777777" w:rsidR="001E4849" w:rsidRDefault="001E4849" w:rsidP="001B339E">
      <w:pPr>
        <w:spacing w:after="0" w:line="240" w:lineRule="auto"/>
      </w:pPr>
      <w:r>
        <w:separator/>
      </w:r>
    </w:p>
  </w:footnote>
  <w:footnote w:type="continuationSeparator" w:id="0">
    <w:p w14:paraId="7AE4A195" w14:textId="77777777" w:rsidR="001E4849" w:rsidRDefault="001E4849" w:rsidP="001B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3933" w14:textId="6315400A" w:rsidR="001B339E" w:rsidRDefault="001B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70D5" w14:textId="4146A96F" w:rsidR="001B339E" w:rsidRDefault="001B3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471C" w14:textId="46D7E266" w:rsidR="001B339E" w:rsidRDefault="001B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50"/>
    <w:rsid w:val="00126A88"/>
    <w:rsid w:val="001B339E"/>
    <w:rsid w:val="001E4849"/>
    <w:rsid w:val="00525552"/>
    <w:rsid w:val="005764FE"/>
    <w:rsid w:val="006D556D"/>
    <w:rsid w:val="007241EC"/>
    <w:rsid w:val="00764C2D"/>
    <w:rsid w:val="007E4B84"/>
    <w:rsid w:val="008A542E"/>
    <w:rsid w:val="00CD4742"/>
    <w:rsid w:val="00D52C69"/>
    <w:rsid w:val="00F11B3E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91BFD24"/>
  <w15:chartTrackingRefBased/>
  <w15:docId w15:val="{4918ED4A-BAA6-4B63-BE5C-CF7CABF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9E"/>
  </w:style>
  <w:style w:type="paragraph" w:styleId="Footer">
    <w:name w:val="footer"/>
    <w:basedOn w:val="Normal"/>
    <w:link w:val="FooterChar"/>
    <w:uiPriority w:val="99"/>
    <w:unhideWhenUsed/>
    <w:rsid w:val="001B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9E"/>
  </w:style>
  <w:style w:type="paragraph" w:styleId="BalloonText">
    <w:name w:val="Balloon Text"/>
    <w:basedOn w:val="Normal"/>
    <w:link w:val="BalloonTextChar"/>
    <w:uiPriority w:val="99"/>
    <w:semiHidden/>
    <w:unhideWhenUsed/>
    <w:rsid w:val="00CD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7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ce.wwu.edu/sec/secondary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2" ma:contentTypeDescription="Create a new document." ma:contentTypeScope="" ma:versionID="c7d7ba02339f2e37ba4453ec89ba6b49">
  <xsd:schema xmlns:xsd="http://www.w3.org/2001/XMLSchema" xmlns:xs="http://www.w3.org/2001/XMLSchema" xmlns:p="http://schemas.microsoft.com/office/2006/metadata/properties" xmlns:ns2="11d67f0b-1e45-474f-8d01-ba302869ac83" xmlns:ns3="52432734-0dc2-46c2-9869-4bc87a531c4b" targetNamespace="http://schemas.microsoft.com/office/2006/metadata/properties" ma:root="true" ma:fieldsID="aa78d1d11eb29b6fc51b35be7e969a81" ns2:_="" ns3:_="">
    <xsd:import namespace="11d67f0b-1e45-474f-8d01-ba302869ac83"/>
    <xsd:import namespace="52432734-0dc2-46c2-9869-4bc87a53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2734-0dc2-46c2-9869-4bc87a53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98C3-5BFF-4D1E-9038-0A1F762F2925}">
  <ds:schemaRefs>
    <ds:schemaRef ds:uri="http://purl.org/dc/elements/1.1/"/>
    <ds:schemaRef ds:uri="52432734-0dc2-46c2-9869-4bc87a531c4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1d67f0b-1e45-474f-8d01-ba302869ac8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251EDC-D2AC-4EC5-97FB-C74497C0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52432734-0dc2-46c2-9869-4bc87a53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7D426-22B2-4F57-A1CA-6856D6D26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D5038-C24B-4324-A72C-50A5C58C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4</cp:revision>
  <cp:lastPrinted>2019-11-15T15:08:00Z</cp:lastPrinted>
  <dcterms:created xsi:type="dcterms:W3CDTF">2020-05-14T21:57:00Z</dcterms:created>
  <dcterms:modified xsi:type="dcterms:W3CDTF">2021-07-21T22:38:00Z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